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9747" w14:textId="77777777" w:rsidR="009B0ADC" w:rsidRDefault="00A43108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2"/>
        </w:rPr>
      </w:pPr>
      <w:r>
        <w:rPr>
          <w:rFonts w:cs="Arial"/>
          <w:b/>
          <w:bCs/>
          <w:noProof/>
          <w:sz w:val="28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6928F" wp14:editId="1BE17070">
                <wp:simplePos x="0" y="0"/>
                <wp:positionH relativeFrom="page">
                  <wp:posOffset>304800</wp:posOffset>
                </wp:positionH>
                <wp:positionV relativeFrom="paragraph">
                  <wp:posOffset>14605</wp:posOffset>
                </wp:positionV>
                <wp:extent cx="2266950" cy="958850"/>
                <wp:effectExtent l="19050" t="19050" r="38100" b="508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58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95A3CA" w14:textId="77777777" w:rsidR="009B0ADC" w:rsidRDefault="00A4310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Si prega di consultare le istruzioni per la compilazione del contratto di lavoro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1E73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pt;margin-top:1.15pt;width:178.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" fillcolor="black" strokecolor="#f2f2f2" strokeweight="3pt">
                <v:shadow on="t" color="#7f7f7f" opacity=".5" offset="1pt"/>
                <v:textbox>
                  <w:txbxContent>
                    <w:p w14:paraId="1E9B78E8" w14:textId="77777777" w:rsidR="00251884" w:rsidRPr="00B417CB" w:rsidRDefault="00392477" w:rsidP="00251884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417CB">
                        <w:rPr>
                          <w:color w:val="FFFFFF" w:themeColor="background1"/>
                          <w:sz w:val="28"/>
                        </w:rPr>
                        <w:t>Si prega di consultare le istruzioni per la compilazione del contratto di lavoro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  <w:szCs w:val="22"/>
        </w:rPr>
        <w:t>Contratto di lavoro</w:t>
      </w:r>
    </w:p>
    <w:p w14:paraId="408068F7" w14:textId="77777777" w:rsidR="009B0ADC" w:rsidRDefault="00A43108">
      <w:pPr>
        <w:autoSpaceDE w:val="0"/>
        <w:autoSpaceDN w:val="0"/>
        <w:adjustRightInd w:val="0"/>
        <w:spacing w:line="72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(contratto modello)</w:t>
      </w:r>
    </w:p>
    <w:p w14:paraId="1947B455" w14:textId="77777777" w:rsidR="009B0ADC" w:rsidRDefault="00A43108">
      <w:pPr>
        <w:autoSpaceDE w:val="0"/>
        <w:autoSpaceDN w:val="0"/>
        <w:adjustRightInd w:val="0"/>
        <w:spacing w:line="480" w:lineRule="auto"/>
        <w:jc w:val="center"/>
        <w:rPr>
          <w:rFonts w:cs="Arial"/>
          <w:sz w:val="22"/>
          <w:szCs w:val="22"/>
        </w:rPr>
      </w:pPr>
      <w:r>
        <w:rPr>
          <w:sz w:val="22"/>
          <w:szCs w:val="22"/>
        </w:rPr>
        <w:t>tra</w:t>
      </w:r>
    </w:p>
    <w:p w14:paraId="6EDDEA3B" w14:textId="77777777" w:rsidR="009B0ADC" w:rsidRDefault="00A43108">
      <w:pPr>
        <w:autoSpaceDE w:val="0"/>
        <w:autoSpaceDN w:val="0"/>
        <w:adjustRightInd w:val="0"/>
        <w:spacing w:line="72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persona assistita /datore di lavoro</w:t>
      </w:r>
    </w:p>
    <w:p w14:paraId="526FD2F7" w14:textId="77777777" w:rsidR="009B0ADC" w:rsidRDefault="00A43108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Cognome, nome:</w:t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0" w:name="Texte1"/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1" w:name="Texte2"/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</w:p>
    <w:p w14:paraId="26FD3F8C" w14:textId="77777777" w:rsidR="009B0ADC" w:rsidRDefault="00A43108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Indirizzo: </w:t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2" w:name="Texte3"/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3" w:name="Texte4"/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bookmarkEnd w:id="3"/>
    </w:p>
    <w:p w14:paraId="5C7BB453" w14:textId="77777777" w:rsidR="009B0ADC" w:rsidRDefault="00A43108">
      <w:pPr>
        <w:tabs>
          <w:tab w:val="left" w:pos="1985"/>
        </w:tabs>
        <w:autoSpaceDE w:val="0"/>
        <w:autoSpaceDN w:val="0"/>
        <w:adjustRightInd w:val="0"/>
        <w:spacing w:line="720" w:lineRule="auto"/>
        <w:ind w:left="1843" w:firstLine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4" w:name="Texte5"/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5" w:name="Texte6"/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</w:p>
    <w:p w14:paraId="10C1C586" w14:textId="77777777" w:rsidR="009B0ADC" w:rsidRDefault="00A43108">
      <w:pPr>
        <w:autoSpaceDE w:val="0"/>
        <w:autoSpaceDN w:val="0"/>
        <w:adjustRightInd w:val="0"/>
        <w:spacing w:line="480" w:lineRule="auto"/>
        <w:jc w:val="center"/>
        <w:rPr>
          <w:rFonts w:cs="Arial"/>
          <w:sz w:val="22"/>
          <w:szCs w:val="22"/>
        </w:rPr>
      </w:pPr>
      <w:r>
        <w:rPr>
          <w:sz w:val="22"/>
          <w:szCs w:val="22"/>
        </w:rPr>
        <w:t>rappresentato/a da:</w:t>
      </w:r>
    </w:p>
    <w:p w14:paraId="74C35256" w14:textId="77777777" w:rsidR="009B0ADC" w:rsidRDefault="00A43108">
      <w:pPr>
        <w:autoSpaceDE w:val="0"/>
        <w:autoSpaceDN w:val="0"/>
        <w:adjustRightInd w:val="0"/>
        <w:spacing w:line="72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datore di lavoro</w:t>
      </w:r>
    </w:p>
    <w:p w14:paraId="043A90FA" w14:textId="77777777" w:rsidR="009B0ADC" w:rsidRDefault="00A43108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Cognome, nome:</w:t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55D8714E" w14:textId="77777777" w:rsidR="009B0ADC" w:rsidRDefault="00A43108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Indirizzo: </w:t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</w:p>
    <w:p w14:paraId="6B7F96CC" w14:textId="77777777" w:rsidR="009B0ADC" w:rsidRDefault="00A43108">
      <w:pPr>
        <w:tabs>
          <w:tab w:val="left" w:pos="1985"/>
        </w:tabs>
        <w:autoSpaceDE w:val="0"/>
        <w:autoSpaceDN w:val="0"/>
        <w:adjustRightInd w:val="0"/>
        <w:spacing w:line="720" w:lineRule="auto"/>
        <w:ind w:left="1275" w:firstLine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</w:p>
    <w:p w14:paraId="18C90BAB" w14:textId="77777777" w:rsidR="009B0ADC" w:rsidRDefault="00A43108">
      <w:pPr>
        <w:autoSpaceDE w:val="0"/>
        <w:autoSpaceDN w:val="0"/>
        <w:adjustRightInd w:val="0"/>
        <w:spacing w:line="480" w:lineRule="auto"/>
        <w:jc w:val="center"/>
        <w:rPr>
          <w:rFonts w:cs="Arial"/>
          <w:sz w:val="22"/>
          <w:szCs w:val="22"/>
        </w:rPr>
      </w:pPr>
      <w:r>
        <w:rPr>
          <w:sz w:val="22"/>
          <w:szCs w:val="22"/>
        </w:rPr>
        <w:t>e</w:t>
      </w:r>
    </w:p>
    <w:p w14:paraId="73D166D3" w14:textId="77777777" w:rsidR="009B0ADC" w:rsidRDefault="00A43108">
      <w:pPr>
        <w:autoSpaceDE w:val="0"/>
        <w:autoSpaceDN w:val="0"/>
        <w:adjustRightInd w:val="0"/>
        <w:spacing w:line="72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lavoratore/lavoratrice</w:t>
      </w:r>
    </w:p>
    <w:p w14:paraId="4362A656" w14:textId="77777777" w:rsidR="009B0ADC" w:rsidRDefault="00A43108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Cognome, nome:</w:t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3A940A7C" w14:textId="77777777" w:rsidR="009B0ADC" w:rsidRDefault="00A43108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Indirizzo: </w:t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</w:p>
    <w:p w14:paraId="5C62F755" w14:textId="77777777" w:rsidR="009B0ADC" w:rsidRDefault="00A43108">
      <w:pPr>
        <w:tabs>
          <w:tab w:val="left" w:pos="1985"/>
        </w:tabs>
        <w:autoSpaceDE w:val="0"/>
        <w:autoSpaceDN w:val="0"/>
        <w:adjustRightInd w:val="0"/>
        <w:spacing w:line="360" w:lineRule="auto"/>
        <w:ind w:left="1275" w:firstLine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5BB7723C" w14:textId="77777777" w:rsidR="009B0ADC" w:rsidRDefault="00A43108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Data di nascita: </w:t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Stato civile: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6" w:name="Texte8"/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</w:t>
      </w:r>
    </w:p>
    <w:p w14:paraId="27A65964" w14:textId="77777777" w:rsidR="009B0ADC" w:rsidRDefault="00A43108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Nazionalità: </w:t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7" w:name="Texte9"/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ab/>
        <w:t>Permess</w:t>
      </w:r>
      <w:r>
        <w:rPr>
          <w:sz w:val="22"/>
          <w:szCs w:val="22"/>
        </w:rPr>
        <w:t>o di soggiorno:</w:t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8" w:name="Texte10"/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ab/>
        <w:t>N. AVS:</w:t>
      </w:r>
      <w:r>
        <w:rPr>
          <w:sz w:val="22"/>
          <w:szCs w:val="22"/>
        </w:rPr>
        <w:tab/>
        <w:t> </w:t>
      </w:r>
      <w:r>
        <w:rPr>
          <w:rFonts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18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9" w:name="Texte11"/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bookmarkEnd w:id="9"/>
    </w:p>
    <w:p w14:paraId="33C012E4" w14:textId="77777777" w:rsidR="009B0ADC" w:rsidRDefault="009B0ADC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2"/>
          <w:szCs w:val="22"/>
        </w:rPr>
      </w:pPr>
    </w:p>
    <w:p w14:paraId="6AA18C31" w14:textId="77777777" w:rsidR="009B0ADC" w:rsidRDefault="009B0ADC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2"/>
          <w:szCs w:val="22"/>
        </w:rPr>
      </w:pPr>
    </w:p>
    <w:p w14:paraId="528C2C0F" w14:textId="77777777" w:rsidR="009B0ADC" w:rsidRDefault="00A43108">
      <w:pPr>
        <w:pageBreakBefore/>
        <w:autoSpaceDE w:val="0"/>
        <w:autoSpaceDN w:val="0"/>
        <w:adjustRightInd w:val="0"/>
        <w:spacing w:after="120" w:line="360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 Funzione</w:t>
      </w:r>
    </w:p>
    <w:p w14:paraId="668329BE" w14:textId="77777777" w:rsidR="009B0ADC" w:rsidRDefault="00A43108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lavoratore/La lavoratrice è assunto/a come </w:t>
      </w:r>
      <w:r>
        <w:rPr>
          <w:sz w:val="22"/>
          <w:szCs w:val="22"/>
        </w:rPr>
        <w:t>assistente personale della persona assistita / del datore di lavoro alle condizioni esposte qui di seguito.</w:t>
      </w:r>
    </w:p>
    <w:p w14:paraId="50E5463F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 sue mansioni comprendono prestazioni di assistenza nei seguenti ambiti:</w:t>
      </w:r>
    </w:p>
    <w:p w14:paraId="06C4D221" w14:textId="77777777" w:rsidR="009B0ADC" w:rsidRDefault="00A43108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8"/>
            <w:szCs w:val="22"/>
          </w:rPr>
          <w:id w:val="169503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>
        <w:rPr>
          <w:i/>
          <w:sz w:val="28"/>
          <w:szCs w:val="22"/>
        </w:rPr>
        <w:t xml:space="preserve"> </w:t>
      </w:r>
      <w:r>
        <w:rPr>
          <w:i/>
          <w:sz w:val="22"/>
          <w:szCs w:val="22"/>
        </w:rPr>
        <w:t xml:space="preserve">compimento degli atti ordinari della vita </w:t>
      </w:r>
    </w:p>
    <w:p w14:paraId="47BDFD67" w14:textId="77777777" w:rsidR="009B0ADC" w:rsidRDefault="00A43108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8"/>
            <w:szCs w:val="22"/>
          </w:rPr>
          <w:id w:val="65734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>
        <w:rPr>
          <w:i/>
          <w:sz w:val="22"/>
          <w:szCs w:val="22"/>
        </w:rPr>
        <w:t xml:space="preserve"> gestione dell’economia domestica</w:t>
      </w:r>
    </w:p>
    <w:p w14:paraId="5EAF21D9" w14:textId="77777777" w:rsidR="009B0ADC" w:rsidRDefault="00A43108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8"/>
            <w:szCs w:val="22"/>
          </w:rPr>
          <w:id w:val="154024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>
        <w:rPr>
          <w:i/>
          <w:sz w:val="22"/>
          <w:szCs w:val="22"/>
        </w:rPr>
        <w:t xml:space="preserve"> partecipazione alla vita sociale e organizzazione del tempo libero</w:t>
      </w:r>
    </w:p>
    <w:p w14:paraId="7FB25BF8" w14:textId="77777777" w:rsidR="009B0ADC" w:rsidRDefault="00A43108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sdt>
        <w:sdtPr>
          <w:rPr>
            <w:rFonts w:cs="Arial"/>
            <w:sz w:val="28"/>
            <w:szCs w:val="22"/>
          </w:rPr>
          <w:id w:val="-214650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>
        <w:rPr>
          <w:i/>
          <w:sz w:val="28"/>
          <w:szCs w:val="22"/>
        </w:rPr>
        <w:t xml:space="preserve"> </w:t>
      </w:r>
      <w:r>
        <w:rPr>
          <w:i/>
          <w:sz w:val="22"/>
          <w:szCs w:val="22"/>
        </w:rPr>
        <w:t>formazione / lavoro</w:t>
      </w:r>
    </w:p>
    <w:p w14:paraId="787F26A3" w14:textId="77777777" w:rsidR="009B0ADC" w:rsidRDefault="00A43108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8"/>
            <w:szCs w:val="22"/>
          </w:rPr>
          <w:id w:val="183835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>
        <w:rPr>
          <w:i/>
          <w:sz w:val="22"/>
          <w:szCs w:val="22"/>
        </w:rPr>
        <w:t xml:space="preserve"> servizio notturno</w:t>
      </w:r>
    </w:p>
    <w:p w14:paraId="40FA2AA2" w14:textId="77777777" w:rsidR="009B0ADC" w:rsidRDefault="00A43108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8"/>
            <w:szCs w:val="22"/>
          </w:rPr>
          <w:id w:val="-155369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>
        <w:rPr>
          <w:i/>
          <w:sz w:val="22"/>
          <w:szCs w:val="22"/>
        </w:rPr>
        <w:t xml:space="preserve"> altro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</w:p>
    <w:p w14:paraId="58426696" w14:textId="77777777" w:rsidR="009B0ADC" w:rsidRDefault="00A43108">
      <w:pPr>
        <w:autoSpaceDE w:val="0"/>
        <w:autoSpaceDN w:val="0"/>
        <w:adjustRightInd w:val="0"/>
        <w:spacing w:before="480" w:after="120" w:line="360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2. Entrata in servizio e durata del rapporto di lavoro</w:t>
      </w:r>
    </w:p>
    <w:p w14:paraId="06666B40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Style w:val="Platzhaltertext"/>
          <w:color w:val="auto"/>
          <w:sz w:val="22"/>
          <w:szCs w:val="22"/>
        </w:rPr>
        <w:t>Il rapporto di lavoro inizia il</w:t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. </w:t>
      </w:r>
    </w:p>
    <w:p w14:paraId="222D392A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Style w:val="Platzhaltertext"/>
          <w:color w:val="auto"/>
          <w:sz w:val="22"/>
          <w:szCs w:val="22"/>
        </w:rPr>
        <w:t xml:space="preserve">Il rapporto di lavoro </w:t>
      </w:r>
      <w:r>
        <w:rPr>
          <w:sz w:val="22"/>
          <w:szCs w:val="22"/>
          <w:lang w:val="it-IT"/>
        </w:rPr>
        <w:t xml:space="preserve">è di durata determinata e </w:t>
      </w:r>
      <w:r>
        <w:rPr>
          <w:rStyle w:val="Platzhaltertext"/>
          <w:color w:val="auto"/>
          <w:sz w:val="22"/>
          <w:szCs w:val="22"/>
        </w:rPr>
        <w:t xml:space="preserve">termina il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rStyle w:val="Platzhaltertext"/>
          <w:color w:val="auto"/>
          <w:sz w:val="22"/>
          <w:szCs w:val="22"/>
        </w:rPr>
        <w:t xml:space="preserve">. / Di comune accordo può essere prorogato di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rStyle w:val="Platzhaltertext"/>
          <w:color w:val="auto"/>
          <w:sz w:val="22"/>
          <w:szCs w:val="22"/>
        </w:rPr>
        <w:t xml:space="preserve"> mesi entro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rStyle w:val="Platzhaltertext"/>
          <w:color w:val="auto"/>
          <w:sz w:val="22"/>
          <w:szCs w:val="22"/>
        </w:rPr>
        <w:t xml:space="preserve"> giorni dalla scadenza del presente contratto. / </w:t>
      </w:r>
    </w:p>
    <w:p w14:paraId="3BF6BB9A" w14:textId="77777777" w:rsidR="009B0ADC" w:rsidRDefault="00A43108">
      <w:pPr>
        <w:autoSpaceDE w:val="0"/>
        <w:autoSpaceDN w:val="0"/>
        <w:adjustRightInd w:val="0"/>
        <w:spacing w:line="360" w:lineRule="auto"/>
        <w:rPr>
          <w:rStyle w:val="Platzhaltertext"/>
          <w:color w:val="auto"/>
          <w:sz w:val="22"/>
          <w:szCs w:val="22"/>
        </w:rPr>
      </w:pPr>
      <w:r>
        <w:rPr>
          <w:rStyle w:val="Platzhaltertext"/>
          <w:color w:val="auto"/>
          <w:sz w:val="22"/>
          <w:szCs w:val="22"/>
        </w:rPr>
        <w:t>Il rapporto di lavoro è di durata indeterminata.</w:t>
      </w:r>
    </w:p>
    <w:p w14:paraId="0387D765" w14:textId="77777777" w:rsidR="009B0ADC" w:rsidRDefault="00A43108">
      <w:pPr>
        <w:autoSpaceDE w:val="0"/>
        <w:autoSpaceDN w:val="0"/>
        <w:adjustRightInd w:val="0"/>
        <w:spacing w:before="480" w:after="120" w:line="360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3. Periodo di prova</w:t>
      </w:r>
    </w:p>
    <w:p w14:paraId="0D5EE602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periodo di prova è di 1/2/3 mese/i</w:t>
      </w:r>
      <w:r>
        <w:rPr>
          <w:rStyle w:val="Funotenzeichen"/>
          <w:sz w:val="22"/>
          <w:szCs w:val="22"/>
        </w:rPr>
        <w:footnoteReference w:id="1"/>
      </w:r>
      <w:r>
        <w:rPr>
          <w:sz w:val="22"/>
          <w:szCs w:val="22"/>
        </w:rPr>
        <w:t>. Durante questo periodo il rapporto di lavoro può</w:t>
      </w:r>
      <w:r>
        <w:rPr>
          <w:sz w:val="22"/>
          <w:szCs w:val="22"/>
        </w:rPr>
        <w:t xml:space="preserve"> essere disdetto da entrambe le parti in qualsiasi momento con preavviso di sette giorni. In caso di disdetta durante il periodo di prova, il lavoratore/la lavoratrice non ha diritto al pagamento pro rata della 13</w:t>
      </w:r>
      <w:r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mensilità eventualmente convenuta.</w:t>
      </w:r>
    </w:p>
    <w:p w14:paraId="0CAA8391" w14:textId="77777777" w:rsidR="009B0ADC" w:rsidRDefault="00A43108">
      <w:pPr>
        <w:autoSpaceDE w:val="0"/>
        <w:autoSpaceDN w:val="0"/>
        <w:adjustRightInd w:val="0"/>
        <w:spacing w:before="480"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4. Ora</w:t>
      </w:r>
      <w:r>
        <w:rPr>
          <w:b/>
          <w:sz w:val="22"/>
          <w:szCs w:val="22"/>
        </w:rPr>
        <w:t>rio di lavoro</w:t>
      </w:r>
    </w:p>
    <w:p w14:paraId="048604EE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 durata normale dell’orario di lavoro è di </w:t>
      </w:r>
    </w:p>
    <w:p w14:paraId="2477DB3B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rFonts w:cs="Arial"/>
          <w:i/>
          <w:sz w:val="22"/>
          <w:szCs w:val="22"/>
        </w:rPr>
        <w:t xml:space="preserve"> </w:t>
      </w:r>
      <w:r>
        <w:rPr>
          <w:sz w:val="22"/>
          <w:szCs w:val="22"/>
        </w:rPr>
        <w:t>ore a settimana / al mese</w:t>
      </w:r>
    </w:p>
    <w:p w14:paraId="252225D3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rFonts w:cs="Arial"/>
          <w:i/>
          <w:sz w:val="22"/>
          <w:szCs w:val="22"/>
        </w:rPr>
        <w:t xml:space="preserve"> </w:t>
      </w:r>
      <w:r>
        <w:rPr>
          <w:sz w:val="22"/>
          <w:szCs w:val="22"/>
        </w:rPr>
        <w:t>notti (23.00–6.00) a settimana / al mese</w:t>
      </w:r>
    </w:p>
    <w:p w14:paraId="2A11DCC1" w14:textId="77777777" w:rsidR="009B0ADC" w:rsidRDefault="00A43108">
      <w:pPr>
        <w:autoSpaceDE w:val="0"/>
        <w:autoSpaceDN w:val="0"/>
        <w:adjustRightInd w:val="0"/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lavoratore/La lavoratrice può essere chiamato/a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prestare servizio anche durante i giorni festivi riconosciuti o durante la notte. A seconda delle nec</w:t>
      </w:r>
      <w:r>
        <w:rPr>
          <w:sz w:val="22"/>
          <w:szCs w:val="22"/>
        </w:rPr>
        <w:t xml:space="preserve">essità, il lavoratore / la lavoratrice può essere chiamato/a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prestare più ore, da compensare con un congedo fissato di comune accordo o da retribuire conformemente al punto 7</w:t>
      </w:r>
      <w:r>
        <w:rPr>
          <w:rStyle w:val="Funotenzeichen"/>
          <w:sz w:val="22"/>
          <w:szCs w:val="22"/>
        </w:rPr>
        <w:footnoteReference w:id="2"/>
      </w:r>
      <w:r>
        <w:rPr>
          <w:sz w:val="22"/>
          <w:szCs w:val="22"/>
        </w:rPr>
        <w:t>. La durata massima della settimana lavorativa è di 44 ore e anche in caso di ore supplementari non può mai superare le 50 ore.</w:t>
      </w:r>
    </w:p>
    <w:p w14:paraId="0A4EAE6F" w14:textId="77777777" w:rsidR="009B0ADC" w:rsidRDefault="00A43108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lastRenderedPageBreak/>
        <w:t>[Per le persone con salario orario:] I giorni festivi e le ore e i giorni di congedo ordinari non danno diritto ad alcuna compen</w:t>
      </w:r>
      <w:r>
        <w:rPr>
          <w:sz w:val="22"/>
          <w:szCs w:val="22"/>
        </w:rPr>
        <w:t>sazione salariale.</w:t>
      </w:r>
    </w:p>
    <w:p w14:paraId="07869565" w14:textId="77777777" w:rsidR="009B0ADC" w:rsidRDefault="00A43108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[Per le persone con salario mensile:] Il lavoratore / La lavoratrice ha diritto alla retribuzione dei giorni festivi e beneficia di un congedo nei giorni festivi ufficiali. Se lavora durante questi giorni, egli / </w:t>
      </w:r>
      <w:r>
        <w:rPr>
          <w:rFonts w:cs="Arial"/>
          <w:sz w:val="22"/>
          <w:szCs w:val="22"/>
        </w:rPr>
        <w:t>essa</w:t>
      </w:r>
      <w:r>
        <w:rPr>
          <w:sz w:val="22"/>
          <w:szCs w:val="22"/>
        </w:rPr>
        <w:t xml:space="preserve"> ha diritto a una co</w:t>
      </w:r>
      <w:r>
        <w:rPr>
          <w:sz w:val="22"/>
          <w:szCs w:val="22"/>
        </w:rPr>
        <w:t>mpensazione di tempo corrispondente o a una retribuzione equivalente.</w:t>
      </w:r>
    </w:p>
    <w:p w14:paraId="511DF897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Cambiamenti a breve termine del tempo di assistenza per esigenze imprevedibili o inevitabili sono un aspetto intrinseco di questo lavoro. Le parti si impegnano a trovare soluzioni accett</w:t>
      </w:r>
      <w:r>
        <w:rPr>
          <w:sz w:val="22"/>
          <w:szCs w:val="22"/>
        </w:rPr>
        <w:t>abili per entrambe in stretta collaborazione.</w:t>
      </w:r>
    </w:p>
    <w:p w14:paraId="05D69BD7" w14:textId="77777777" w:rsidR="009B0ADC" w:rsidRDefault="00A43108">
      <w:pPr>
        <w:autoSpaceDE w:val="0"/>
        <w:autoSpaceDN w:val="0"/>
        <w:adjustRightInd w:val="0"/>
        <w:spacing w:before="480"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 Luogo di lavoro</w:t>
      </w:r>
    </w:p>
    <w:p w14:paraId="15253890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lavoratore / La lavoratrice fornisce le sue prestazioni principalmente</w:t>
      </w:r>
    </w:p>
    <w:p w14:paraId="4FF79B4B" w14:textId="77777777" w:rsidR="009B0ADC" w:rsidRDefault="00A43108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8"/>
            <w:szCs w:val="22"/>
          </w:rPr>
          <w:id w:val="186008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>
        <w:rPr>
          <w:i/>
          <w:sz w:val="22"/>
          <w:szCs w:val="22"/>
        </w:rPr>
        <w:t xml:space="preserve"> al domicilio</w:t>
      </w:r>
    </w:p>
    <w:p w14:paraId="690D61D0" w14:textId="77777777" w:rsidR="009B0ADC" w:rsidRDefault="00A43108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8"/>
            <w:szCs w:val="22"/>
          </w:rPr>
          <w:id w:val="159713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>
        <w:rPr>
          <w:i/>
          <w:sz w:val="22"/>
          <w:szCs w:val="22"/>
        </w:rPr>
        <w:t xml:space="preserve"> al posto di lavoro</w:t>
      </w:r>
    </w:p>
    <w:p w14:paraId="416E5309" w14:textId="77777777" w:rsidR="009B0ADC" w:rsidRDefault="00A43108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8"/>
            <w:szCs w:val="22"/>
          </w:rPr>
          <w:id w:val="-143775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>
        <w:rPr>
          <w:i/>
          <w:sz w:val="22"/>
          <w:szCs w:val="22"/>
        </w:rPr>
        <w:t xml:space="preserve"> durante le trasferte</w:t>
      </w:r>
    </w:p>
    <w:p w14:paraId="40745E61" w14:textId="77777777" w:rsidR="009B0ADC" w:rsidRDefault="00A43108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8"/>
            <w:szCs w:val="22"/>
          </w:rPr>
          <w:id w:val="11094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>
        <w:rPr>
          <w:i/>
          <w:sz w:val="22"/>
          <w:szCs w:val="22"/>
        </w:rPr>
        <w:t xml:space="preserve"> altro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</w:p>
    <w:p w14:paraId="4B558E79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della persona assistita / del datore di lavoro.</w:t>
      </w:r>
    </w:p>
    <w:p w14:paraId="2C478CA1" w14:textId="77777777" w:rsidR="009B0ADC" w:rsidRDefault="00A43108">
      <w:pPr>
        <w:autoSpaceDE w:val="0"/>
        <w:autoSpaceDN w:val="0"/>
        <w:adjustRightInd w:val="0"/>
        <w:spacing w:before="480" w:after="120" w:line="360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6. Obbligo di diligenza e di segretezza</w:t>
      </w:r>
    </w:p>
    <w:p w14:paraId="4FEAB9B4" w14:textId="77777777" w:rsidR="009B0ADC" w:rsidRDefault="00A43108">
      <w:pPr>
        <w:autoSpaceDE w:val="0"/>
        <w:autoSpaceDN w:val="0"/>
        <w:adjustRightInd w:val="0"/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Il lavoratore / La lavoratrice svolge il proprio lavoro con diligenza e tratta con cura l’infrastruttura me</w:t>
      </w:r>
      <w:r>
        <w:rPr>
          <w:sz w:val="22"/>
          <w:szCs w:val="22"/>
        </w:rPr>
        <w:t>ssa a sua disposizione.</w:t>
      </w:r>
    </w:p>
    <w:p w14:paraId="7AE31796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lavoratore / La lavoratrice è tenuto/a al segreto su tutte le informazioni di cui viene a conoscenza nell’esercizio della sua attività, e in particolare su tutte le informazioni riguardanti la sfera privata e la salute </w:t>
      </w:r>
      <w:r>
        <w:rPr>
          <w:rFonts w:cs="Arial"/>
          <w:sz w:val="22"/>
          <w:szCs w:val="22"/>
        </w:rPr>
        <w:t>della pers</w:t>
      </w:r>
      <w:r>
        <w:rPr>
          <w:rFonts w:cs="Arial"/>
          <w:sz w:val="22"/>
          <w:szCs w:val="22"/>
        </w:rPr>
        <w:t>ona assistita / del datore di lavoro</w:t>
      </w:r>
      <w:r>
        <w:rPr>
          <w:sz w:val="22"/>
          <w:szCs w:val="22"/>
        </w:rPr>
        <w:t xml:space="preserve">. Il lavoratore / La lavoratrice deve osservare tale obbligo anche dopo la fine del rapporto di lavoro. </w:t>
      </w:r>
    </w:p>
    <w:p w14:paraId="750CD697" w14:textId="77777777" w:rsidR="009B0ADC" w:rsidRDefault="00A43108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8915DDD" w14:textId="77777777" w:rsidR="009B0ADC" w:rsidRDefault="00A43108">
      <w:pPr>
        <w:autoSpaceDE w:val="0"/>
        <w:autoSpaceDN w:val="0"/>
        <w:adjustRightInd w:val="0"/>
        <w:spacing w:before="480" w:after="120" w:line="360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7. Retribuzione</w:t>
      </w:r>
      <w:r>
        <w:rPr>
          <w:rStyle w:val="Funotenzeichen"/>
          <w:b/>
          <w:sz w:val="22"/>
          <w:szCs w:val="22"/>
        </w:rPr>
        <w:footnoteReference w:id="3"/>
      </w:r>
    </w:p>
    <w:p w14:paraId="4BCA9644" w14:textId="77777777" w:rsidR="009B0ADC" w:rsidRDefault="00A43108">
      <w:p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lavoratore / La lavoratrice riceve un salario mensile lordo di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 franchi. / Il lavoratore / La lavoratrice riceve un salario orario lordo di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 franchi, più un supplemento vacanze del/dell’8,33</w:t>
      </w:r>
      <w:r>
        <w:rPr>
          <w:sz w:val="22"/>
          <w:szCs w:val="22"/>
        </w:rPr>
        <w:t>/ 10.64 /13.04 per cento</w:t>
      </w:r>
      <w:r>
        <w:rPr>
          <w:rStyle w:val="Funotenzeichen"/>
          <w:sz w:val="22"/>
          <w:szCs w:val="22"/>
        </w:rPr>
        <w:footnoteReference w:id="4"/>
      </w:r>
      <w:r>
        <w:rPr>
          <w:sz w:val="22"/>
          <w:szCs w:val="22"/>
        </w:rPr>
        <w:t xml:space="preserve">. Lo stesso salario è anche versato per le ore effettive di lavoro notturno. Il servizio di sorveglianza e/o picchetto non è retribuito / è retribuito con un importo forfettario di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franchi a notte / con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franchi l’ora.</w:t>
      </w:r>
    </w:p>
    <w:p w14:paraId="35F38446" w14:textId="77777777" w:rsidR="009B0ADC" w:rsidRDefault="00A43108">
      <w:pPr>
        <w:autoSpaceDE w:val="0"/>
        <w:autoSpaceDN w:val="0"/>
        <w:adjustRightInd w:val="0"/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 ore di lavoro straordinario non compensate mediante congedo vengono retribuite sulla base del salario orario / sulla base del salario orario con un supplemento del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%. </w:t>
      </w:r>
    </w:p>
    <w:p w14:paraId="5A26358A" w14:textId="77777777" w:rsidR="009B0ADC" w:rsidRDefault="00A43108">
      <w:pPr>
        <w:autoSpaceDE w:val="0"/>
        <w:autoSpaceDN w:val="0"/>
        <w:adjustRightInd w:val="0"/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Non s</w:t>
      </w:r>
      <w:r>
        <w:rPr>
          <w:sz w:val="22"/>
          <w:szCs w:val="22"/>
        </w:rPr>
        <w:t>ono versate retribuzioni speciali come gratifiche, 13a mensilità o premi</w:t>
      </w:r>
      <w:r>
        <w:rPr>
          <w:rStyle w:val="Funotenzeichen"/>
          <w:sz w:val="22"/>
          <w:szCs w:val="22"/>
        </w:rPr>
        <w:footnoteReference w:id="5"/>
      </w:r>
      <w:r>
        <w:rPr>
          <w:sz w:val="22"/>
          <w:szCs w:val="22"/>
        </w:rPr>
        <w:t>. / È prevista una 13a mensilità, versata in dicembre. / È prevista una 13a mensilità, versata in due rate in giugno e dicembre.</w:t>
      </w:r>
    </w:p>
    <w:p w14:paraId="06E0CD3F" w14:textId="77777777" w:rsidR="009B0ADC" w:rsidRDefault="00A43108">
      <w:pPr>
        <w:autoSpaceDE w:val="0"/>
        <w:autoSpaceDN w:val="0"/>
        <w:adjustRightInd w:val="0"/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Il lavoratore/La lavoratrice ha diritto al rimborso d</w:t>
      </w:r>
      <w:r>
        <w:rPr>
          <w:sz w:val="22"/>
          <w:szCs w:val="22"/>
        </w:rPr>
        <w:t>elle spese rese necessarie dall’esecuzione del lavoro</w:t>
      </w:r>
      <w:r>
        <w:rPr>
          <w:rStyle w:val="Funotenzeichen"/>
          <w:sz w:val="22"/>
          <w:szCs w:val="22"/>
        </w:rPr>
        <w:footnoteReference w:id="6"/>
      </w:r>
      <w:r>
        <w:rPr>
          <w:sz w:val="22"/>
          <w:szCs w:val="22"/>
        </w:rPr>
        <w:t>.</w:t>
      </w:r>
    </w:p>
    <w:p w14:paraId="792EA2C1" w14:textId="77777777" w:rsidR="009B0ADC" w:rsidRDefault="00A43108">
      <w:pPr>
        <w:autoSpaceDE w:val="0"/>
        <w:autoSpaceDN w:val="0"/>
        <w:adjustRightInd w:val="0"/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versamento è effettuato al più tardi all’inizio del mese successivo sul seguente conto: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</w:p>
    <w:p w14:paraId="0D26C126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contributi alle assicurazioni sociali sono ripartiti nel modo seguente:</w:t>
      </w:r>
    </w:p>
    <w:p w14:paraId="22CC8C2C" w14:textId="77777777" w:rsidR="009B0ADC" w:rsidRDefault="00A43108">
      <w:pPr>
        <w:tabs>
          <w:tab w:val="left" w:pos="3686"/>
          <w:tab w:val="left" w:pos="5103"/>
          <w:tab w:val="left" w:pos="6804"/>
        </w:tabs>
        <w:ind w:left="3261"/>
        <w:rPr>
          <w:sz w:val="22"/>
          <w:szCs w:val="22"/>
        </w:rPr>
      </w:pPr>
      <w:r>
        <w:rPr>
          <w:sz w:val="22"/>
          <w:szCs w:val="22"/>
        </w:rPr>
        <w:t>Datore di lavoro   Lavoratore/</w:t>
      </w:r>
      <w:proofErr w:type="spellStart"/>
      <w:r>
        <w:rPr>
          <w:sz w:val="22"/>
          <w:szCs w:val="22"/>
        </w:rPr>
        <w:t>trice</w:t>
      </w:r>
      <w:proofErr w:type="spellEnd"/>
      <w:r>
        <w:rPr>
          <w:sz w:val="22"/>
          <w:szCs w:val="22"/>
        </w:rPr>
        <w:tab/>
        <w:t>Assicuratore</w:t>
      </w:r>
    </w:p>
    <w:p w14:paraId="1C2A44C2" w14:textId="77777777" w:rsidR="009B0ADC" w:rsidRDefault="00A43108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AVS/AI/IPG/AD</w:t>
      </w:r>
      <w:proofErr w:type="gramStart"/>
      <w:r>
        <w:rPr>
          <w:sz w:val="22"/>
          <w:szCs w:val="22"/>
        </w:rPr>
        <w:tab/>
        <w:t xml:space="preserve">  50</w:t>
      </w:r>
      <w:proofErr w:type="gramEnd"/>
      <w:r>
        <w:rPr>
          <w:sz w:val="22"/>
          <w:szCs w:val="22"/>
        </w:rPr>
        <w:t> %</w:t>
      </w:r>
      <w:r>
        <w:rPr>
          <w:sz w:val="22"/>
          <w:szCs w:val="22"/>
        </w:rPr>
        <w:tab/>
        <w:t xml:space="preserve">    50 %</w:t>
      </w:r>
    </w:p>
    <w:p w14:paraId="1C9C98FA" w14:textId="77777777" w:rsidR="009B0ADC" w:rsidRDefault="00A43108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Spese amministrative AVS</w:t>
      </w:r>
      <w:r>
        <w:rPr>
          <w:sz w:val="22"/>
          <w:szCs w:val="22"/>
        </w:rPr>
        <w:tab/>
        <w:t>100 %</w:t>
      </w:r>
    </w:p>
    <w:p w14:paraId="3EA561C6" w14:textId="77777777" w:rsidR="009B0ADC" w:rsidRDefault="00A43108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Infortuni p</w:t>
      </w:r>
      <w:r>
        <w:rPr>
          <w:sz w:val="22"/>
          <w:szCs w:val="22"/>
        </w:rPr>
        <w:t>rofessionali</w:t>
      </w:r>
      <w:r>
        <w:rPr>
          <w:sz w:val="22"/>
          <w:szCs w:val="22"/>
        </w:rPr>
        <w:tab/>
        <w:t>100 %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.….……</w:t>
      </w:r>
    </w:p>
    <w:p w14:paraId="69A4B02F" w14:textId="77777777" w:rsidR="009B0ADC" w:rsidRDefault="00A43108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Infortuni non professionali</w:t>
      </w:r>
      <w:r>
        <w:rPr>
          <w:rStyle w:val="Funotenzeichen"/>
          <w:sz w:val="22"/>
          <w:szCs w:val="22"/>
        </w:rPr>
        <w:footnoteReference w:id="7"/>
      </w:r>
      <w:r>
        <w:rPr>
          <w:sz w:val="22"/>
          <w:szCs w:val="22"/>
        </w:rPr>
        <w:tab/>
        <w:t>………. %</w:t>
      </w:r>
      <w:r>
        <w:rPr>
          <w:sz w:val="22"/>
          <w:szCs w:val="22"/>
        </w:rPr>
        <w:tab/>
        <w:t>………. %</w:t>
      </w:r>
      <w:r>
        <w:rPr>
          <w:sz w:val="22"/>
          <w:szCs w:val="22"/>
        </w:rPr>
        <w:tab/>
        <w:t>….……..……</w:t>
      </w:r>
    </w:p>
    <w:p w14:paraId="6E07F14F" w14:textId="77777777" w:rsidR="009B0ADC" w:rsidRDefault="00A43108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Previdenza professionale</w:t>
      </w:r>
      <w:r>
        <w:rPr>
          <w:rStyle w:val="Funotenzeichen"/>
          <w:sz w:val="22"/>
          <w:szCs w:val="22"/>
        </w:rPr>
        <w:footnoteReference w:id="8"/>
      </w:r>
      <w:r>
        <w:rPr>
          <w:sz w:val="22"/>
          <w:szCs w:val="22"/>
        </w:rPr>
        <w:tab/>
        <w:t>………. %</w:t>
      </w:r>
      <w:r>
        <w:rPr>
          <w:sz w:val="22"/>
          <w:szCs w:val="22"/>
        </w:rPr>
        <w:tab/>
        <w:t>…….... %</w:t>
      </w:r>
      <w:r>
        <w:rPr>
          <w:sz w:val="22"/>
          <w:szCs w:val="22"/>
        </w:rPr>
        <w:tab/>
        <w:t>………………</w:t>
      </w:r>
    </w:p>
    <w:p w14:paraId="41C155AA" w14:textId="77777777" w:rsidR="009B0ADC" w:rsidRDefault="00A43108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Assegni familiari</w:t>
      </w:r>
      <w:r>
        <w:rPr>
          <w:rStyle w:val="Funotenzeichen"/>
          <w:sz w:val="22"/>
          <w:szCs w:val="22"/>
        </w:rPr>
        <w:footnoteReference w:id="9"/>
      </w:r>
      <w:r>
        <w:rPr>
          <w:sz w:val="22"/>
          <w:szCs w:val="22"/>
        </w:rPr>
        <w:tab/>
        <w:t>………. %</w:t>
      </w:r>
      <w:r>
        <w:rPr>
          <w:sz w:val="22"/>
          <w:szCs w:val="22"/>
        </w:rPr>
        <w:tab/>
        <w:t>…….... %</w:t>
      </w:r>
    </w:p>
    <w:p w14:paraId="31003F3D" w14:textId="77777777" w:rsidR="009B0ADC" w:rsidRDefault="00A43108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Indennità giornaliere</w:t>
      </w:r>
    </w:p>
    <w:p w14:paraId="7186D0E3" w14:textId="77777777" w:rsidR="009B0ADC" w:rsidRDefault="00A43108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in caso di malattia</w:t>
      </w:r>
      <w:r>
        <w:rPr>
          <w:rStyle w:val="Funotenzeichen"/>
          <w:sz w:val="22"/>
          <w:szCs w:val="22"/>
        </w:rPr>
        <w:footnoteReference w:id="10"/>
      </w:r>
      <w:r>
        <w:rPr>
          <w:sz w:val="22"/>
          <w:szCs w:val="22"/>
        </w:rPr>
        <w:tab/>
        <w:t>………. %</w:t>
      </w:r>
      <w:r>
        <w:rPr>
          <w:sz w:val="22"/>
          <w:szCs w:val="22"/>
        </w:rPr>
        <w:tab/>
        <w:t>…..….. %</w:t>
      </w:r>
      <w:r>
        <w:rPr>
          <w:sz w:val="22"/>
          <w:szCs w:val="22"/>
        </w:rPr>
        <w:tab/>
        <w:t>………………</w:t>
      </w:r>
    </w:p>
    <w:p w14:paraId="5C088A7A" w14:textId="77777777" w:rsidR="009B0ADC" w:rsidRDefault="00A43108">
      <w:pPr>
        <w:autoSpaceDE w:val="0"/>
        <w:autoSpaceDN w:val="0"/>
        <w:adjustRightInd w:val="0"/>
        <w:spacing w:before="480" w:after="120" w:line="360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8. Vacanze</w:t>
      </w:r>
    </w:p>
    <w:p w14:paraId="4EB54775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lavoratore/La lavoratrice ha diritto a 4/5/6 settimane di vacanze pagate all’anno. Per gli anni di servizio incompleti le vacanze sono concesse </w:t>
      </w:r>
      <w:r>
        <w:rPr>
          <w:i/>
          <w:sz w:val="22"/>
          <w:szCs w:val="22"/>
        </w:rPr>
        <w:t>pro rata temporis</w:t>
      </w:r>
      <w:r>
        <w:rPr>
          <w:sz w:val="22"/>
          <w:szCs w:val="22"/>
        </w:rPr>
        <w:t>. Il periodo di fruizione delle vacanze è stabilito d’intesa con il datore di lavoro.</w:t>
      </w:r>
    </w:p>
    <w:p w14:paraId="1B8324E1" w14:textId="77777777" w:rsidR="009B0ADC" w:rsidRDefault="00A43108">
      <w:pPr>
        <w:autoSpaceDE w:val="0"/>
        <w:autoSpaceDN w:val="0"/>
        <w:adjustRightInd w:val="0"/>
        <w:spacing w:before="480" w:after="120" w:line="360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9. Fin</w:t>
      </w:r>
      <w:r>
        <w:rPr>
          <w:b/>
          <w:sz w:val="22"/>
          <w:szCs w:val="22"/>
        </w:rPr>
        <w:t>e del rapporto di lavoro</w:t>
      </w:r>
    </w:p>
    <w:p w14:paraId="112A8942" w14:textId="77777777" w:rsidR="009B0ADC" w:rsidRDefault="00A431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rapporto di lavoro può essere disdetto da entrambe le parti contraenti mediante lettera raccomandata per la fine di un mese con preavviso di un mese</w:t>
      </w:r>
      <w:r>
        <w:rPr>
          <w:rStyle w:val="Funotenzeichen"/>
          <w:sz w:val="22"/>
          <w:szCs w:val="22"/>
        </w:rPr>
        <w:footnoteReference w:id="11"/>
      </w:r>
      <w:r>
        <w:rPr>
          <w:sz w:val="22"/>
          <w:szCs w:val="22"/>
        </w:rPr>
        <w:t>. Sono fatte salve le disposizioni dell’articolo 336</w:t>
      </w:r>
      <w:r>
        <w:rPr>
          <w:i/>
          <w:sz w:val="22"/>
          <w:szCs w:val="22"/>
        </w:rPr>
        <w:t>c</w:t>
      </w:r>
      <w:r>
        <w:rPr>
          <w:sz w:val="22"/>
          <w:szCs w:val="22"/>
        </w:rPr>
        <w:t xml:space="preserve"> CO.</w:t>
      </w:r>
    </w:p>
    <w:p w14:paraId="27E06153" w14:textId="77777777" w:rsidR="009B0ADC" w:rsidRDefault="00A43108">
      <w:pPr>
        <w:autoSpaceDE w:val="0"/>
        <w:autoSpaceDN w:val="0"/>
        <w:adjustRightInd w:val="0"/>
        <w:spacing w:before="480"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Obbligo di continuare a versare il salario in caso di impedimento al lavoro del lavoratore/della lavoratrice </w:t>
      </w:r>
    </w:p>
    <w:p w14:paraId="66027767" w14:textId="77777777" w:rsidR="009B0ADC" w:rsidRDefault="00A43108">
      <w:pPr>
        <w:widowControl w:val="0"/>
        <w:autoSpaceDE w:val="0"/>
        <w:autoSpaceDN w:val="0"/>
        <w:adjustRightInd w:val="0"/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lavoratore/La lavoratrice è tenuto/a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comunicare senza indugio ogni assenza e s’impegna a trovare una soluzione adeguata per la sua sostit</w:t>
      </w:r>
      <w:r>
        <w:rPr>
          <w:sz w:val="22"/>
          <w:szCs w:val="22"/>
        </w:rPr>
        <w:t>uzione con il datore di lavoro. In caso di assenza superiore a tre giorni il lavoratore/la lavoratrice deve presentare un certificato medico al datore di lavoro. In caso di assenze frequenti, il datore di lavoro può richiedere il certificato medico già dal</w:t>
      </w:r>
      <w:r>
        <w:rPr>
          <w:sz w:val="22"/>
          <w:szCs w:val="22"/>
        </w:rPr>
        <w:t xml:space="preserve"> primo giorno.</w:t>
      </w:r>
    </w:p>
    <w:p w14:paraId="07ABAAD9" w14:textId="77777777" w:rsidR="009B0ADC" w:rsidRDefault="00A43108">
      <w:pPr>
        <w:pStyle w:val="StandardWeb"/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Se il lavoratore/la lavoratrice è impedito/a di lavorare ai sensi dell’articolo 324</w:t>
      </w:r>
      <w:r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 CO per motivi inerenti alla sua persona come malattia, infortunio o gravidanza, il suo salario continua ad essere versato per la durata prevista dalla scala</w:t>
      </w:r>
      <w:r>
        <w:rPr>
          <w:sz w:val="22"/>
          <w:szCs w:val="22"/>
        </w:rPr>
        <w:t xml:space="preserve"> bernese</w:t>
      </w:r>
      <w:r>
        <w:rPr>
          <w:rStyle w:val="Funotenzeichen"/>
          <w:sz w:val="22"/>
          <w:szCs w:val="22"/>
        </w:rPr>
        <w:footnoteReference w:id="12"/>
      </w:r>
      <w:r>
        <w:rPr>
          <w:sz w:val="22"/>
          <w:szCs w:val="22"/>
        </w:rPr>
        <w:t>/ secondo le disposizioni dell’assicuratore perdita di guadagno. Il lavoratore / la lavoratrice riceve una copia della polizza di assicurazione.</w:t>
      </w:r>
    </w:p>
    <w:p w14:paraId="5FC6070B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salario versato in caso di impedimento al lavoro è calcolato sulla base della media delle ore real</w:t>
      </w:r>
      <w:r>
        <w:rPr>
          <w:sz w:val="22"/>
          <w:szCs w:val="22"/>
        </w:rPr>
        <w:t xml:space="preserve">mente effettuate negli ultimi 12 mesi, fatte salve modifiche importanti dell’orario di lavoro intervenute in questo lasso di tempo. </w:t>
      </w:r>
    </w:p>
    <w:p w14:paraId="4B092463" w14:textId="77777777" w:rsidR="009B0ADC" w:rsidRDefault="00A43108">
      <w:pPr>
        <w:autoSpaceDE w:val="0"/>
        <w:autoSpaceDN w:val="0"/>
        <w:adjustRightInd w:val="0"/>
        <w:spacing w:before="480" w:after="120" w:line="360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11. Obbligo di continuare a versare il salario in caso di impedimento al lavoro per motivi inerenti al datore di lavoro / a</w:t>
      </w:r>
      <w:r>
        <w:rPr>
          <w:b/>
          <w:sz w:val="22"/>
          <w:szCs w:val="22"/>
        </w:rPr>
        <w:t>lla persona assistita</w:t>
      </w:r>
    </w:p>
    <w:p w14:paraId="38C5B951" w14:textId="77777777" w:rsidR="009B0ADC" w:rsidRDefault="00A43108">
      <w:pPr>
        <w:autoSpaceDE w:val="0"/>
        <w:autoSpaceDN w:val="0"/>
        <w:adjustRightInd w:val="0"/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Se il lavoratore/la lavoratrice non può prestare servizio perché il datore di lavoro / la persona assistita è assente (ricovero in ospedale ecc.), egli/essa ha diritto al salario</w:t>
      </w:r>
      <w:r>
        <w:rPr>
          <w:rStyle w:val="Funotenzeichen"/>
          <w:sz w:val="22"/>
          <w:szCs w:val="22"/>
        </w:rPr>
        <w:footnoteReference w:id="13"/>
      </w:r>
      <w:r>
        <w:rPr>
          <w:sz w:val="22"/>
          <w:szCs w:val="22"/>
        </w:rPr>
        <w:t>. Durante questo periodo, egli/essa può fornire presta</w:t>
      </w:r>
      <w:r>
        <w:rPr>
          <w:sz w:val="22"/>
          <w:szCs w:val="22"/>
        </w:rPr>
        <w:t>zioni d’aiuto presso il domicilio del datore di lavoro / della persona assistita o anche in ospedale.</w:t>
      </w:r>
    </w:p>
    <w:p w14:paraId="1463199E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salario versato in caso di impedimento al lavoro è calcolato sulla base della media delle ore realmente effettuate negli ultimi 12 mesi, fatte salve mo</w:t>
      </w:r>
      <w:r>
        <w:rPr>
          <w:sz w:val="22"/>
          <w:szCs w:val="22"/>
        </w:rPr>
        <w:t xml:space="preserve">difiche importanti dell’orario di lavoro intervenute in questo lasso di tempo. </w:t>
      </w:r>
    </w:p>
    <w:p w14:paraId="38DA76ED" w14:textId="77777777" w:rsidR="009B0ADC" w:rsidRDefault="00A43108">
      <w:pPr>
        <w:autoSpaceDE w:val="0"/>
        <w:autoSpaceDN w:val="0"/>
        <w:adjustRightInd w:val="0"/>
        <w:spacing w:before="360" w:after="120" w:line="360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12. Decesso del datore di lavoro / della persona assistita</w:t>
      </w:r>
    </w:p>
    <w:p w14:paraId="3011223D" w14:textId="77777777" w:rsidR="009B0ADC" w:rsidRDefault="00A43108">
      <w:pPr>
        <w:tabs>
          <w:tab w:val="left" w:pos="496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Giusta l’articolo 338</w:t>
      </w:r>
      <w:r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 capoverso 2 CO, il rapporto di lavoro si estingue con il decesso del datore di lavoro /della p</w:t>
      </w:r>
      <w:r>
        <w:rPr>
          <w:sz w:val="22"/>
          <w:szCs w:val="22"/>
        </w:rPr>
        <w:t>ersona assistita, ma al più tardi alla data convenuta secondo il punto 9 del presente contratto. / In caso di decesso del datore di lavoro che rappresenta la persona assistita il presente contratto resta in vigore.</w:t>
      </w:r>
    </w:p>
    <w:p w14:paraId="1C5B4438" w14:textId="77777777" w:rsidR="009B0ADC" w:rsidRDefault="00A43108">
      <w:pPr>
        <w:autoSpaceDE w:val="0"/>
        <w:autoSpaceDN w:val="0"/>
        <w:adjustRightInd w:val="0"/>
        <w:spacing w:before="360" w:after="120" w:line="360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13. Modifiche contrattuali</w:t>
      </w:r>
    </w:p>
    <w:p w14:paraId="7454EBD0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Ogni modifica </w:t>
      </w:r>
      <w:r>
        <w:rPr>
          <w:sz w:val="22"/>
          <w:szCs w:val="22"/>
        </w:rPr>
        <w:t>al presente contratto richiede il consenso scritto di entrambe le parti.</w:t>
      </w:r>
    </w:p>
    <w:p w14:paraId="78E771BC" w14:textId="77777777" w:rsidR="009B0ADC" w:rsidRDefault="00A43108">
      <w:pPr>
        <w:autoSpaceDE w:val="0"/>
        <w:autoSpaceDN w:val="0"/>
        <w:adjustRightInd w:val="0"/>
        <w:spacing w:before="360" w:after="120" w:line="360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14. Diritto applicabile e foro competente</w:t>
      </w:r>
    </w:p>
    <w:p w14:paraId="62033E25" w14:textId="77777777" w:rsidR="009B0ADC" w:rsidRDefault="00A4310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Per quanto non disciplinato altrimenti nel presente contratto, si applicano le disposizioni del Codice delle obbligazioni (CO). Per tutte le </w:t>
      </w:r>
      <w:r>
        <w:rPr>
          <w:sz w:val="22"/>
          <w:szCs w:val="22"/>
        </w:rPr>
        <w:t xml:space="preserve">controversie riguardanti il presente contratto è applicabile esclusivamente il diritto svizzero. </w:t>
      </w:r>
    </w:p>
    <w:p w14:paraId="3173ED3B" w14:textId="77777777" w:rsidR="009B0ADC" w:rsidRDefault="00A43108">
      <w:pPr>
        <w:autoSpaceDE w:val="0"/>
        <w:autoSpaceDN w:val="0"/>
        <w:adjustRightInd w:val="0"/>
        <w:spacing w:before="360" w:after="120" w:line="360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15. Accordi speciali</w:t>
      </w:r>
    </w:p>
    <w:p w14:paraId="4760B777" w14:textId="77777777" w:rsidR="009B0ADC" w:rsidRDefault="00A43108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14:paraId="646B318F" w14:textId="77777777" w:rsidR="009B0ADC" w:rsidRDefault="00A43108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</w:t>
      </w:r>
    </w:p>
    <w:p w14:paraId="7F593946" w14:textId="77777777" w:rsidR="009B0ADC" w:rsidRDefault="00A43108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14:paraId="1CF73C13" w14:textId="77777777" w:rsidR="009B0ADC" w:rsidRDefault="00A43108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……………………………………………………….</w:t>
      </w:r>
    </w:p>
    <w:p w14:paraId="53C8724D" w14:textId="77777777" w:rsidR="009B0ADC" w:rsidRDefault="00A43108">
      <w:pPr>
        <w:autoSpaceDE w:val="0"/>
        <w:autoSpaceDN w:val="0"/>
        <w:adjustRightInd w:val="0"/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Il presente contratto di lavoro è redatto in due esemplari. Se richiesto dall’assicurazione invalidità, dal Cantone o da un altro assicuratore, il datore di lavoro può allestirne una copia.</w:t>
      </w:r>
    </w:p>
    <w:p w14:paraId="4BD5E62A" w14:textId="77777777" w:rsidR="009B0ADC" w:rsidRDefault="00A43108">
      <w:pPr>
        <w:autoSpaceDE w:val="0"/>
        <w:autoSpaceDN w:val="0"/>
        <w:adjustRightInd w:val="0"/>
        <w:spacing w:after="48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Luogo e data: </w:t>
      </w:r>
      <w:r>
        <w:rPr>
          <w:sz w:val="22"/>
          <w:szCs w:val="22"/>
        </w:rPr>
        <w:t>……………………………………………………………………………………</w:t>
      </w:r>
    </w:p>
    <w:p w14:paraId="67EBAC34" w14:textId="77777777" w:rsidR="009B0ADC" w:rsidRDefault="00A43108">
      <w:pPr>
        <w:tabs>
          <w:tab w:val="left" w:pos="5040"/>
        </w:tabs>
        <w:autoSpaceDE w:val="0"/>
        <w:autoSpaceDN w:val="0"/>
        <w:adjustRightInd w:val="0"/>
        <w:spacing w:after="360" w:line="360" w:lineRule="auto"/>
        <w:rPr>
          <w:sz w:val="22"/>
          <w:szCs w:val="22"/>
        </w:rPr>
      </w:pPr>
      <w:r>
        <w:rPr>
          <w:sz w:val="22"/>
          <w:szCs w:val="22"/>
        </w:rPr>
        <w:t>Il datore di lavoro</w:t>
      </w:r>
      <w:r>
        <w:rPr>
          <w:sz w:val="22"/>
          <w:szCs w:val="22"/>
        </w:rPr>
        <w:tab/>
        <w:t>Il lavoratore/La lavoratrice</w:t>
      </w:r>
    </w:p>
    <w:p w14:paraId="573A23A7" w14:textId="77777777" w:rsidR="009B0ADC" w:rsidRDefault="00A43108">
      <w:pPr>
        <w:tabs>
          <w:tab w:val="left" w:pos="510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</w:t>
      </w:r>
      <w:r>
        <w:rPr>
          <w:rFonts w:ascii="Futura-Book" w:hAnsi="Futura-Book"/>
          <w:sz w:val="22"/>
          <w:szCs w:val="22"/>
        </w:rPr>
        <w:t>……….…..........……….</w:t>
      </w:r>
      <w:r>
        <w:rPr>
          <w:sz w:val="22"/>
          <w:szCs w:val="22"/>
        </w:rPr>
        <w:tab/>
      </w:r>
      <w:r>
        <w:rPr>
          <w:rFonts w:ascii="Futura-Book" w:hAnsi="Futura-Book"/>
          <w:sz w:val="22"/>
          <w:szCs w:val="22"/>
        </w:rPr>
        <w:t>…………………………….</w:t>
      </w:r>
    </w:p>
    <w:sectPr w:rsidR="009B0ADC"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E9BF" w14:textId="77777777" w:rsidR="009B0ADC" w:rsidRDefault="00A43108">
      <w:pPr>
        <w:spacing w:line="240" w:lineRule="auto"/>
      </w:pPr>
      <w:r>
        <w:separator/>
      </w:r>
    </w:p>
  </w:endnote>
  <w:endnote w:type="continuationSeparator" w:id="0">
    <w:p w14:paraId="56B47E86" w14:textId="77777777" w:rsidR="009B0ADC" w:rsidRDefault="00A43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643461"/>
      <w:docPartObj>
        <w:docPartGallery w:val="Page Numbers (Bottom of Page)"/>
        <w:docPartUnique/>
      </w:docPartObj>
    </w:sdtPr>
    <w:sdtEndPr/>
    <w:sdtContent>
      <w:p w14:paraId="330AE2C1" w14:textId="77777777" w:rsidR="009B0ADC" w:rsidRDefault="00A4310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7</w:t>
        </w:r>
        <w:r>
          <w:fldChar w:fldCharType="end"/>
        </w:r>
      </w:p>
    </w:sdtContent>
  </w:sdt>
  <w:p w14:paraId="43A9C833" w14:textId="77777777" w:rsidR="009B0ADC" w:rsidRDefault="009B0A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2F29" w14:textId="77777777" w:rsidR="009B0ADC" w:rsidRDefault="00A43108">
      <w:pPr>
        <w:spacing w:line="240" w:lineRule="auto"/>
      </w:pPr>
      <w:r>
        <w:separator/>
      </w:r>
    </w:p>
  </w:footnote>
  <w:footnote w:type="continuationSeparator" w:id="0">
    <w:p w14:paraId="0FE3C77B" w14:textId="77777777" w:rsidR="009B0ADC" w:rsidRDefault="00A43108">
      <w:pPr>
        <w:spacing w:line="240" w:lineRule="auto"/>
      </w:pPr>
      <w:r>
        <w:continuationSeparator/>
      </w:r>
    </w:p>
  </w:footnote>
  <w:footnote w:id="1">
    <w:p w14:paraId="5011EB17" w14:textId="77777777" w:rsidR="009B0ADC" w:rsidRDefault="00A43108">
      <w:pPr>
        <w:pStyle w:val="Funotentext"/>
        <w:rPr>
          <w:sz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Il periodo di prova dura almeno un mese e non può superare i tre mesi (art. 335</w:t>
      </w:r>
      <w:r>
        <w:rPr>
          <w:i/>
          <w:sz w:val="18"/>
        </w:rPr>
        <w:t>b</w:t>
      </w:r>
      <w:r>
        <w:rPr>
          <w:sz w:val="18"/>
        </w:rPr>
        <w:t xml:space="preserve"> CO).</w:t>
      </w:r>
    </w:p>
  </w:footnote>
  <w:footnote w:id="2">
    <w:p w14:paraId="5A74A0EE" w14:textId="77777777" w:rsidR="009B0ADC" w:rsidRDefault="00A43108">
      <w:pPr>
        <w:pStyle w:val="Funotentext"/>
        <w:rPr>
          <w:szCs w:val="24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Art. 321</w:t>
      </w:r>
      <w:r>
        <w:rPr>
          <w:i/>
          <w:sz w:val="18"/>
        </w:rPr>
        <w:t>c</w:t>
      </w:r>
      <w:r>
        <w:rPr>
          <w:sz w:val="18"/>
        </w:rPr>
        <w:t xml:space="preserve"> CO</w:t>
      </w:r>
    </w:p>
  </w:footnote>
  <w:footnote w:id="3">
    <w:p w14:paraId="474EA08E" w14:textId="77777777" w:rsidR="009B0ADC" w:rsidRDefault="00A43108">
      <w:pPr>
        <w:pStyle w:val="Funotentext"/>
        <w:rPr>
          <w:sz w:val="18"/>
          <w:szCs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I salari minimi fissati dall’ordinanza del 20 ottobre 2010 sul contratto normale di lavoro per il personale domestico (</w:t>
      </w:r>
      <w:hyperlink r:id="rId1">
        <w:r>
          <w:rPr>
            <w:rStyle w:val="Hyperlink"/>
            <w:sz w:val="18"/>
          </w:rPr>
          <w:t>https://www.admin.ch/opc/it/classified-compilation/20102376/index.html</w:t>
        </w:r>
      </w:hyperlink>
      <w:r>
        <w:rPr>
          <w:rStyle w:val="Hyperlink"/>
          <w:sz w:val="18"/>
        </w:rPr>
        <w:t xml:space="preserve">; </w:t>
      </w:r>
      <w:r>
        <w:rPr>
          <w:sz w:val="18"/>
          <w:szCs w:val="18"/>
        </w:rPr>
        <w:t>RS </w:t>
      </w:r>
      <w:r>
        <w:rPr>
          <w:i/>
          <w:sz w:val="18"/>
          <w:szCs w:val="18"/>
        </w:rPr>
        <w:t>221.215.329.4</w:t>
      </w:r>
      <w:r>
        <w:rPr>
          <w:sz w:val="18"/>
          <w:szCs w:val="18"/>
        </w:rPr>
        <w:t>)</w:t>
      </w:r>
      <w:r>
        <w:rPr>
          <w:sz w:val="18"/>
        </w:rPr>
        <w:t xml:space="preserve"> devono essere rispettati se il rapporto di lavoro rientra nel suo campo di applicazione. </w:t>
      </w:r>
    </w:p>
  </w:footnote>
  <w:footnote w:id="4">
    <w:p w14:paraId="2E72361D" w14:textId="77777777" w:rsidR="009B0ADC" w:rsidRDefault="00A43108">
      <w:pPr>
        <w:pStyle w:val="Funotentext"/>
        <w:rPr>
          <w:sz w:val="18"/>
          <w:szCs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Il supplemento am</w:t>
      </w:r>
      <w:r>
        <w:rPr>
          <w:sz w:val="18"/>
        </w:rPr>
        <w:t>monta all’8,33 per cento per quattro settimane di vacanze all’anno, al 10,64 per cento per cinque settimane e al 13,04 per cento per sei settimane; v. art. 329</w:t>
      </w:r>
      <w:r>
        <w:rPr>
          <w:i/>
          <w:sz w:val="18"/>
        </w:rPr>
        <w:t>a</w:t>
      </w:r>
      <w:r>
        <w:rPr>
          <w:sz w:val="18"/>
        </w:rPr>
        <w:t xml:space="preserve"> CO.</w:t>
      </w:r>
    </w:p>
  </w:footnote>
  <w:footnote w:id="5">
    <w:p w14:paraId="6E92B7CC" w14:textId="77777777" w:rsidR="009B0ADC" w:rsidRDefault="00A43108">
      <w:pPr>
        <w:pStyle w:val="Funotentext"/>
        <w:rPr>
          <w:lang w:val="en-US"/>
        </w:rPr>
      </w:pPr>
      <w:r>
        <w:rPr>
          <w:rStyle w:val="Funotenzeichen"/>
          <w:sz w:val="18"/>
        </w:rPr>
        <w:footnoteRef/>
      </w:r>
      <w:r>
        <w:rPr>
          <w:sz w:val="18"/>
          <w:lang w:val="en-US"/>
        </w:rPr>
        <w:t xml:space="preserve"> Art. 322d CO</w:t>
      </w:r>
    </w:p>
  </w:footnote>
  <w:footnote w:id="6">
    <w:p w14:paraId="0DA1EEF8" w14:textId="77777777" w:rsidR="009B0ADC" w:rsidRDefault="00A43108">
      <w:pPr>
        <w:pStyle w:val="Funotentext"/>
        <w:rPr>
          <w:sz w:val="18"/>
          <w:szCs w:val="18"/>
          <w:lang w:val="en-US"/>
        </w:rPr>
      </w:pPr>
      <w:r>
        <w:rPr>
          <w:rStyle w:val="Funotenzeichen"/>
          <w:sz w:val="18"/>
        </w:rPr>
        <w:footnoteRef/>
      </w:r>
      <w:r>
        <w:rPr>
          <w:sz w:val="18"/>
          <w:lang w:val="en-US"/>
        </w:rPr>
        <w:t xml:space="preserve"> Art. 327</w:t>
      </w:r>
      <w:r>
        <w:rPr>
          <w:i/>
          <w:sz w:val="18"/>
          <w:lang w:val="en-US"/>
        </w:rPr>
        <w:t>a</w:t>
      </w:r>
      <w:r>
        <w:rPr>
          <w:sz w:val="18"/>
          <w:lang w:val="en-US"/>
        </w:rPr>
        <w:t xml:space="preserve"> CO</w:t>
      </w:r>
    </w:p>
  </w:footnote>
  <w:footnote w:id="7">
    <w:p w14:paraId="18595C44" w14:textId="77777777" w:rsidR="009B0ADC" w:rsidRDefault="00A43108">
      <w:pPr>
        <w:pStyle w:val="Funotentext"/>
        <w:rPr>
          <w:sz w:val="18"/>
          <w:szCs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Pagato normalmente nella misura del 100 per cento dal lavor</w:t>
      </w:r>
      <w:r>
        <w:rPr>
          <w:sz w:val="18"/>
        </w:rPr>
        <w:t>atore/dalla lavoratrice; obbligatorio a partire da otto ore settimanali.</w:t>
      </w:r>
    </w:p>
  </w:footnote>
  <w:footnote w:id="8">
    <w:p w14:paraId="37354AB6" w14:textId="77777777" w:rsidR="009B0ADC" w:rsidRDefault="00A43108">
      <w:pPr>
        <w:pStyle w:val="Funotentext"/>
        <w:rPr>
          <w:sz w:val="18"/>
          <w:szCs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Pagato normalmente almeno nella misura del 50 per cento dal datore di lavoro; obbligatorio a partire da un determinato importo salariale.</w:t>
      </w:r>
    </w:p>
  </w:footnote>
  <w:footnote w:id="9">
    <w:p w14:paraId="127FEFD4" w14:textId="77777777" w:rsidR="009B0ADC" w:rsidRDefault="00A43108">
      <w:pPr>
        <w:pStyle w:val="Funotentext"/>
        <w:rPr>
          <w:sz w:val="18"/>
          <w:szCs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Pagato normalmente nella misura del 100 p</w:t>
      </w:r>
      <w:r>
        <w:rPr>
          <w:sz w:val="18"/>
        </w:rPr>
        <w:t>er cento dal datore di lavoro, salvo in Vallese.</w:t>
      </w:r>
    </w:p>
  </w:footnote>
  <w:footnote w:id="10">
    <w:p w14:paraId="512044F9" w14:textId="77777777" w:rsidR="009B0ADC" w:rsidRDefault="00A43108">
      <w:pPr>
        <w:pStyle w:val="Funotentext"/>
        <w:rPr>
          <w:sz w:val="18"/>
          <w:szCs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Il datore di lavoro paga al massimo l’intero premio, solitamente la metà; l’assicurazione è facoltativa.</w:t>
      </w:r>
    </w:p>
  </w:footnote>
  <w:footnote w:id="11">
    <w:p w14:paraId="5E02DDB2" w14:textId="77777777" w:rsidR="009B0ADC" w:rsidRDefault="00A43108">
      <w:pPr>
        <w:pStyle w:val="Funotentext"/>
        <w:rPr>
          <w:szCs w:val="24"/>
          <w:lang w:val="de-CH"/>
        </w:rPr>
      </w:pPr>
      <w:r>
        <w:rPr>
          <w:rStyle w:val="Funotenzeichen"/>
          <w:sz w:val="18"/>
        </w:rPr>
        <w:footnoteRef/>
      </w:r>
      <w:r>
        <w:rPr>
          <w:sz w:val="18"/>
          <w:lang w:val="de-CH"/>
        </w:rPr>
        <w:t xml:space="preserve"> Art. 335</w:t>
      </w:r>
      <w:r>
        <w:rPr>
          <w:i/>
          <w:sz w:val="18"/>
          <w:lang w:val="de-CH"/>
        </w:rPr>
        <w:t>c</w:t>
      </w:r>
      <w:r>
        <w:rPr>
          <w:sz w:val="18"/>
          <w:lang w:val="de-CH"/>
        </w:rPr>
        <w:t xml:space="preserve"> CO</w:t>
      </w:r>
    </w:p>
  </w:footnote>
  <w:footnote w:id="12">
    <w:p w14:paraId="2EFFDC51" w14:textId="77777777" w:rsidR="009B0ADC" w:rsidRDefault="00A43108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rPr>
          <w:sz w:val="18"/>
          <w:lang w:val="de-CH"/>
        </w:rPr>
        <w:t> </w:t>
      </w:r>
      <w:r>
        <w:rPr>
          <w:sz w:val="18"/>
          <w:szCs w:val="18"/>
          <w:lang w:val="de-CH"/>
        </w:rPr>
        <w:t>https://www.seco.admin.ch/seco/it/home/Arbeit/Personenfreizugigkeit_Arbeitsbeziehungen/Arbeitsrecht/FAQ_zum_privaten_Arbeitsrecht/verhinderung-des-arbeitnehmers-an-der-arbeitsleistung.html</w:t>
      </w:r>
    </w:p>
  </w:footnote>
  <w:footnote w:id="13">
    <w:p w14:paraId="28B3E36C" w14:textId="77777777" w:rsidR="009B0ADC" w:rsidRDefault="00A43108">
      <w:pPr>
        <w:pStyle w:val="Funotentext"/>
        <w:rPr>
          <w:szCs w:val="24"/>
          <w:lang w:val="en-US"/>
        </w:rPr>
      </w:pPr>
      <w:r>
        <w:rPr>
          <w:rStyle w:val="Funotenzeichen"/>
          <w:sz w:val="18"/>
        </w:rPr>
        <w:footnoteRef/>
      </w:r>
      <w:r>
        <w:rPr>
          <w:sz w:val="18"/>
          <w:lang w:val="en-US"/>
        </w:rPr>
        <w:t xml:space="preserve"> Art. 324 CO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E0497"/>
    <w:multiLevelType w:val="multilevel"/>
    <w:tmpl w:val="72EC3F6A"/>
    <w:lvl w:ilvl="0">
      <w:start w:val="4016"/>
      <w:numFmt w:val="decimal"/>
      <w:lvlText w:val="%1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34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56" w:hanging="2160"/>
      </w:pPr>
      <w:rPr>
        <w:rFonts w:hint="default"/>
      </w:rPr>
    </w:lvl>
  </w:abstractNum>
  <w:abstractNum w:abstractNumId="12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4571"/>
        </w:tabs>
        <w:ind w:left="457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05F73"/>
    <w:multiLevelType w:val="hybridMultilevel"/>
    <w:tmpl w:val="3F6206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87CCA"/>
    <w:multiLevelType w:val="multilevel"/>
    <w:tmpl w:val="543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4"/>
  </w:num>
  <w:num w:numId="13">
    <w:abstractNumId w:val="18"/>
  </w:num>
  <w:num w:numId="14">
    <w:abstractNumId w:val="27"/>
  </w:num>
  <w:num w:numId="15">
    <w:abstractNumId w:val="13"/>
  </w:num>
  <w:num w:numId="16">
    <w:abstractNumId w:val="17"/>
  </w:num>
  <w:num w:numId="17">
    <w:abstractNumId w:val="20"/>
  </w:num>
  <w:num w:numId="18">
    <w:abstractNumId w:val="24"/>
  </w:num>
  <w:num w:numId="19">
    <w:abstractNumId w:val="12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DC"/>
    <w:rsid w:val="009B0ADC"/>
    <w:rsid w:val="00A4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32ED83D7"/>
  <w15:docId w15:val="{245FB5F1-5EC5-476F-A040-A763D9C5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link w:val="FunotentextZchn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paragraph" w:customStyle="1" w:styleId="titre2ks">
    <w:name w:val="titre2 ks"/>
    <w:basedOn w:val="berschrift1"/>
    <w:next w:val="Standard"/>
    <w:pPr>
      <w:numPr>
        <w:numId w:val="0"/>
      </w:numPr>
      <w:spacing w:line="240" w:lineRule="auto"/>
      <w:ind w:left="1191" w:hanging="340"/>
    </w:pPr>
    <w:rPr>
      <w:kern w:val="0"/>
    </w:rPr>
  </w:style>
  <w:style w:type="paragraph" w:customStyle="1" w:styleId="titre2ks0">
    <w:name w:val="titre2ks"/>
    <w:basedOn w:val="berschrift1"/>
    <w:next w:val="Standard"/>
    <w:autoRedefine/>
    <w:pPr>
      <w:numPr>
        <w:numId w:val="0"/>
      </w:numPr>
      <w:spacing w:line="240" w:lineRule="auto"/>
      <w:ind w:left="1276" w:hanging="142"/>
    </w:pPr>
    <w:rPr>
      <w:kern w:val="0"/>
    </w:rPr>
  </w:style>
  <w:style w:type="character" w:styleId="Hyperlink">
    <w:name w:val="Hyperlink"/>
    <w:uiPriority w:val="99"/>
    <w:rPr>
      <w:b w:val="0"/>
      <w:bCs w:val="0"/>
      <w:color w:val="0079A8"/>
      <w:sz w:val="24"/>
      <w:szCs w:val="24"/>
      <w:u w:val="single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Funotenzeichen">
    <w:name w:val="footnote reference"/>
    <w:aliases w:val="Note de bas de page Car1"/>
    <w:rPr>
      <w:vertAlign w:val="superscript"/>
    </w:rPr>
  </w:style>
  <w:style w:type="character" w:customStyle="1" w:styleId="KopfzeileZchn">
    <w:name w:val="Kopfzeile Zchn"/>
    <w:link w:val="Kopfzeile"/>
    <w:uiPriority w:val="99"/>
    <w:rPr>
      <w:rFonts w:ascii="Arial" w:hAnsi="Arial"/>
      <w:noProof/>
      <w:sz w:val="15"/>
      <w:lang w:val="it-CH" w:eastAsia="it-CH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FunotentextZchn">
    <w:name w:val="Fußnotentext Zchn"/>
    <w:link w:val="Funotentext"/>
    <w:rPr>
      <w:rFonts w:ascii="Arial" w:hAnsi="Arial"/>
      <w:lang w:val="it-CH" w:eastAsia="it-CH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2"/>
      <w:lang w:val="it-CH" w:eastAsia="it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0" w:color="FFFFFF"/>
        <w:right w:val="none" w:sz="0" w:space="0" w:color="auto"/>
      </w:divBdr>
      <w:divsChild>
        <w:div w:id="261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406">
              <w:marLeft w:val="1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min.ch/opc/it/classified-compilation/20102376/inde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usterarbeitsvertrag_BSV_FR_version Ende 2017"/>
    <f:field ref="objsubject" par="" edit="true" text=""/>
    <f:field ref="objcreatedby" par="" text="Laâmir-Bozzini, Maryka, Bom, BSV"/>
    <f:field ref="objcreatedat" par="" text="30.10.2017 16:24:09"/>
    <f:field ref="objchangedby" par="" text="Laâmir-Bozzini, Maryka, Bom, BSV"/>
    <f:field ref="objmodifiedat" par="" text="03.01.2018 16:08:11"/>
    <f:field ref="doc_FSCFOLIO_1_1001_FieldDocumentNumber" par="" text=""/>
    <f:field ref="doc_FSCFOLIO_1_1001_FieldSubject" par="" edit="true" text=""/>
    <f:field ref="FSCFOLIO_1_1001_FieldCurrentUser" par="" text="Maryka Laâmir-Bozzini"/>
    <f:field ref="CCAPRECONFIG_15_1001_Objektname" par="" edit="true" text="Musterarbeitsvertrag_BSV_FR_version Ende 2017"/>
    <f:field ref="CHPRECONFIG_1_1001_Objektname" par="" edit="true" text="Musterarbeitsvertrag_BSV_FR_version Ende 2017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920E583-E242-4FCA-B7AC-AB81A9EF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Arbeitsvertrag</vt:lpstr>
      <vt:lpstr>Arbeitsvertrag</vt:lpstr>
    </vt:vector>
  </TitlesOfParts>
  <Company>IDZ-EDI</Company>
  <LinksUpToDate>false</LinksUpToDate>
  <CharactersWithSpaces>9301</CharactersWithSpaces>
  <SharedDoc>false</SharedDoc>
  <HLinks>
    <vt:vector size="12" baseType="variant"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http://www.kmu.admin.ch/themen/00208/00225/00227/index.html?lang=fr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http://www.admin.ch/ch/f/rs/2/221.215.329.4.fr.pdf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creator>Maryka Lâamir</dc:creator>
  <cp:lastModifiedBy>Richard Sandra BSV</cp:lastModifiedBy>
  <cp:revision>2</cp:revision>
  <cp:lastPrinted>2018-11-16T07:59:00Z</cp:lastPrinted>
  <dcterms:created xsi:type="dcterms:W3CDTF">2023-01-09T13:10:00Z</dcterms:created>
  <dcterms:modified xsi:type="dcterms:W3CDTF">2023-01-09T13:10:00Z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591</vt:lpwstr>
  </property>
  <property fmtid="{D5CDD505-2E9C-101B-9397-08002B2CF9AE}" pid="9" name="FSC#BSVTEMPL@102.1950:Dossierref">
    <vt:lpwstr>376-00025</vt:lpwstr>
  </property>
  <property fmtid="{D5CDD505-2E9C-101B-9397-08002B2CF9AE}" pid="10" name="FSC#BSVTEMPL@102.1950:Oursign">
    <vt:lpwstr>376-00025 30.10.2017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Musterarbeitsvertrag_BSV_FR_version Ende 2017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2017 - 2023 Assistenzbeitrag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376-00025/00003/00004</vt:lpwstr>
  </property>
  <property fmtid="{D5CDD505-2E9C-101B-9397-08002B2CF9AE}" pid="39" name="FSC#EDICFG@15.1700:UniqueSubFileNumber">
    <vt:lpwstr>20174430-0591</vt:lpwstr>
  </property>
  <property fmtid="{D5CDD505-2E9C-101B-9397-08002B2CF9AE}" pid="40" name="FSC#BSVTEMPL@102.1950:DocumentIDEnhanced">
    <vt:lpwstr>376-00025 30.10.2017 Doknr: 591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2020</vt:lpwstr>
  </property>
  <property fmtid="{D5CDD505-2E9C-101B-9397-08002B2CF9AE}" pid="54" name="FSC#COOELAK@1.1001:FileRefOrdinal">
    <vt:lpwstr>25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Laâmir-Bozzini Maryka</vt:lpwstr>
  </property>
  <property fmtid="{D5CDD505-2E9C-101B-9397-08002B2CF9AE}" pid="58" name="FSC#COOELAK@1.1001:OwnerExtension">
    <vt:lpwstr>+41 58 464 82 73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30.10.2017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*COO.2063.100.1.1632724*</vt:lpwstr>
  </property>
  <property fmtid="{D5CDD505-2E9C-101B-9397-08002B2CF9AE}" pid="69" name="FSC#COOELAK@1.1001:RefBarCode">
    <vt:lpwstr>*COO.2063.100.3.1632724*</vt:lpwstr>
  </property>
  <property fmtid="{D5CDD505-2E9C-101B-9397-08002B2CF9AE}" pid="70" name="FSC#COOELAK@1.1001:FileRefBarCode">
    <vt:lpwstr>*376-00025*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maryka.Laamir@bsv.admin.ch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Musterarbeitsvertrag_BSV_FR_version Ende 2017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376-00025/00003/00004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COO.2063.100.1.1632724</vt:lpwstr>
  </property>
  <property fmtid="{D5CDD505-2E9C-101B-9397-08002B2CF9AE}" pid="115" name="FSC#FSCFOLIO@1.1001:docpropproject">
    <vt:lpwstr/>
  </property>
</Properties>
</file>